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9FC" w:rsidRDefault="000759FC">
      <w:pPr>
        <w:pStyle w:val="ConsPlusTitlePage"/>
      </w:pPr>
      <w:r>
        <w:t xml:space="preserve">Документ предоставлен </w:t>
      </w:r>
      <w:hyperlink r:id="rId5" w:history="1">
        <w:r>
          <w:rPr>
            <w:color w:val="0000FF"/>
          </w:rPr>
          <w:t>КонсультантПлюс</w:t>
        </w:r>
      </w:hyperlink>
      <w:r>
        <w:br/>
      </w:r>
    </w:p>
    <w:p w:rsidR="000759FC" w:rsidRDefault="000759FC">
      <w:pPr>
        <w:pStyle w:val="ConsPlusNormal"/>
        <w:ind w:firstLine="540"/>
        <w:jc w:val="both"/>
      </w:pPr>
    </w:p>
    <w:p w:rsidR="000759FC" w:rsidRDefault="000759FC">
      <w:pPr>
        <w:pStyle w:val="ConsPlusNormal"/>
        <w:jc w:val="right"/>
      </w:pPr>
      <w:r>
        <w:t>"Финансовая газета", 2016, N 14</w:t>
      </w:r>
    </w:p>
    <w:p w:rsidR="000759FC" w:rsidRDefault="000759FC">
      <w:pPr>
        <w:pStyle w:val="ConsPlusNormal"/>
        <w:ind w:firstLine="540"/>
        <w:jc w:val="both"/>
      </w:pPr>
    </w:p>
    <w:p w:rsidR="000759FC" w:rsidRDefault="000759FC">
      <w:pPr>
        <w:pStyle w:val="ConsPlusNormal"/>
        <w:ind w:firstLine="540"/>
        <w:jc w:val="both"/>
      </w:pPr>
      <w:r>
        <w:rPr>
          <w:b/>
        </w:rPr>
        <w:t>Вопрос:</w:t>
      </w:r>
      <w:r>
        <w:t xml:space="preserve"> Правомерно ли казенным учреждением </w:t>
      </w:r>
      <w:proofErr w:type="gramStart"/>
      <w:r>
        <w:t>в конкурсной документации открытого конкурса на выполнение работ по капитальному строительству установлено требование о наличии в свидетельстве</w:t>
      </w:r>
      <w:proofErr w:type="gramEnd"/>
      <w:r>
        <w:t>, выданном саморегулируемой организацией, предельной стоимости соответствующих работ по одному договору, размер которой не менее начальной (максимальной) цены?</w:t>
      </w:r>
    </w:p>
    <w:p w:rsidR="000759FC" w:rsidRDefault="000759FC">
      <w:pPr>
        <w:pStyle w:val="ConsPlusNormal"/>
        <w:ind w:firstLine="540"/>
        <w:jc w:val="both"/>
      </w:pPr>
    </w:p>
    <w:p w:rsidR="000759FC" w:rsidRDefault="000759FC">
      <w:pPr>
        <w:pStyle w:val="ConsPlusNormal"/>
        <w:ind w:firstLine="540"/>
        <w:jc w:val="both"/>
      </w:pPr>
      <w:r>
        <w:rPr>
          <w:b/>
        </w:rPr>
        <w:t>Ответ:</w:t>
      </w:r>
      <w:r>
        <w:t xml:space="preserve"> </w:t>
      </w:r>
      <w:proofErr w:type="gramStart"/>
      <w:r>
        <w:t xml:space="preserve">В соответствии с </w:t>
      </w:r>
      <w:hyperlink r:id="rId6" w:history="1">
        <w:r>
          <w:rPr>
            <w:color w:val="0000FF"/>
          </w:rPr>
          <w:t>п. 1 ч. 1 ст. 31</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N 44-ФЗ) при осуществлении закупки заказчик устанавливает единые требования к участникам закупки, а именно соответствие требованиям, установленным в соответствии с законодательством Российской Федерации к лицам, осуществляющим поставку товара</w:t>
      </w:r>
      <w:proofErr w:type="gramEnd"/>
      <w:r>
        <w:t>, выполнение работ, оказание услуг, являющихся объектом закупки.</w:t>
      </w:r>
    </w:p>
    <w:p w:rsidR="000759FC" w:rsidRDefault="000759FC">
      <w:pPr>
        <w:pStyle w:val="ConsPlusNormal"/>
        <w:ind w:firstLine="540"/>
        <w:jc w:val="both"/>
      </w:pPr>
      <w:proofErr w:type="gramStart"/>
      <w:r>
        <w:t xml:space="preserve">Согласно </w:t>
      </w:r>
      <w:hyperlink r:id="rId7" w:history="1">
        <w:r>
          <w:rPr>
            <w:color w:val="0000FF"/>
          </w:rPr>
          <w:t>п. 4 ч. 1 ст. 50</w:t>
        </w:r>
      </w:hyperlink>
      <w:r>
        <w:t xml:space="preserve"> Закона N 44-ФЗ конкурсная документация наряду с информацией, указанной в извещении о проведении открытого конкурса, должна содержать требования к содержанию, в том числе к описанию предложения участника открытого конкурса, к форме, составу заявки на участие в открытом конкурсе и инструкцию по ее заполнению, при этом не допускается установление требований, влекущих за собой ограничение</w:t>
      </w:r>
      <w:proofErr w:type="gramEnd"/>
      <w:r>
        <w:t xml:space="preserve"> количества участников открытого конкурса или ограничение доступа к участию в открытом конкурсе.</w:t>
      </w:r>
    </w:p>
    <w:p w:rsidR="000759FC" w:rsidRDefault="000759FC">
      <w:pPr>
        <w:pStyle w:val="ConsPlusNormal"/>
        <w:ind w:firstLine="540"/>
        <w:jc w:val="both"/>
      </w:pPr>
      <w:hyperlink r:id="rId8" w:history="1">
        <w:r>
          <w:rPr>
            <w:color w:val="0000FF"/>
          </w:rPr>
          <w:t>Частью 6 ст. 31</w:t>
        </w:r>
      </w:hyperlink>
      <w:r>
        <w:t xml:space="preserve"> Закона N 44-ФЗ предусмотрено, что заказчики не вправе устанавливать требования к участникам закупок в нарушение требований Закона N 44-ФЗ.</w:t>
      </w:r>
    </w:p>
    <w:p w:rsidR="000759FC" w:rsidRDefault="000759FC">
      <w:pPr>
        <w:pStyle w:val="ConsPlusNormal"/>
        <w:ind w:firstLine="540"/>
        <w:jc w:val="both"/>
      </w:pPr>
      <w:r>
        <w:t xml:space="preserve">На основании </w:t>
      </w:r>
      <w:hyperlink r:id="rId9" w:history="1">
        <w:r>
          <w:rPr>
            <w:color w:val="0000FF"/>
          </w:rPr>
          <w:t>ч. 3 ст. 52</w:t>
        </w:r>
      </w:hyperlink>
      <w:r>
        <w:t xml:space="preserve"> ГрК РФ лицо, осуществляющее строительство, организует и координирует работы по строительству, реконструкции, капитальному ремонту объекта капитального строительства, обеспечивает соблюдение требований проектной документации, технических регламентов, техники безопасности в процессе работ и несет ответственность за качество выполненных работ и соответствие требованиям проектной документации.</w:t>
      </w:r>
    </w:p>
    <w:p w:rsidR="000759FC" w:rsidRDefault="000759FC">
      <w:pPr>
        <w:pStyle w:val="ConsPlusNormal"/>
        <w:ind w:firstLine="540"/>
        <w:jc w:val="both"/>
      </w:pPr>
      <w:hyperlink r:id="rId10" w:history="1">
        <w:r>
          <w:rPr>
            <w:color w:val="0000FF"/>
          </w:rPr>
          <w:t>Частью 3.1 ст. 52</w:t>
        </w:r>
      </w:hyperlink>
      <w:r>
        <w:t xml:space="preserve"> ГрК РФ установлено, что лицо, осуществляющее строительство, должно иметь выданное саморегулируемой организацией свидетельство о допуске к работам по организации строительства.</w:t>
      </w:r>
    </w:p>
    <w:p w:rsidR="000759FC" w:rsidRDefault="000759FC">
      <w:pPr>
        <w:pStyle w:val="ConsPlusNormal"/>
        <w:ind w:firstLine="540"/>
        <w:jc w:val="both"/>
      </w:pPr>
      <w:r>
        <w:t xml:space="preserve">Приказом Минрегиона России от 30.12.2009 N 624 утвержден </w:t>
      </w:r>
      <w:hyperlink r:id="rId11" w:history="1">
        <w:r>
          <w:rPr>
            <w:color w:val="0000FF"/>
          </w:rPr>
          <w:t>Перечень</w:t>
        </w:r>
      </w:hyperlink>
      <w: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0759FC" w:rsidRDefault="000759FC">
      <w:pPr>
        <w:pStyle w:val="ConsPlusNormal"/>
        <w:ind w:firstLine="540"/>
        <w:jc w:val="both"/>
      </w:pPr>
      <w:r>
        <w:t>Учитывая изложенное, условием допуска к участию в торгах на выполнение работ по строительству, реконструкции, капитальному ремонту объекта капитального строительства должно являться обязательное наличие у участника закупки свидетельства о допуске к работам по организации строительства.</w:t>
      </w:r>
    </w:p>
    <w:p w:rsidR="000759FC" w:rsidRDefault="000759FC">
      <w:pPr>
        <w:pStyle w:val="ConsPlusNormal"/>
        <w:ind w:firstLine="540"/>
        <w:jc w:val="both"/>
      </w:pPr>
      <w:hyperlink r:id="rId12" w:history="1">
        <w:proofErr w:type="gramStart"/>
        <w:r>
          <w:rPr>
            <w:color w:val="0000FF"/>
          </w:rPr>
          <w:t>Частью 1.1 ст. 55.8</w:t>
        </w:r>
      </w:hyperlink>
      <w:r>
        <w:t xml:space="preserve"> ГрК РФ установлено, что индивидуальный предприниматель или юридическое лицо, имеющие свидетельство о допуске к работам по организации подготовки проектной документации или организации строительства, вправе выполнять указанные работы при условии, если стоимость подготовки проектной документации или строительства, реконструкции, капитального ремонта объекта капитального строительства по одному договору не превышает планируемую стоимость подготовки проектной документации или строительства, реконструкции, капитального</w:t>
      </w:r>
      <w:proofErr w:type="gramEnd"/>
      <w:r>
        <w:t xml:space="preserve"> ремонта объекта капитального строительства, </w:t>
      </w:r>
      <w:proofErr w:type="gramStart"/>
      <w:r>
        <w:t>исходя из размера которой членом саморегулируемой организации был</w:t>
      </w:r>
      <w:proofErr w:type="gramEnd"/>
      <w:r>
        <w:t xml:space="preserve"> внесен взнос в компенсационный фонд саморегулируемой организации в соответствии с </w:t>
      </w:r>
      <w:hyperlink r:id="rId13" w:history="1">
        <w:r>
          <w:rPr>
            <w:color w:val="0000FF"/>
          </w:rPr>
          <w:t>ч. 6</w:t>
        </w:r>
      </w:hyperlink>
      <w:r>
        <w:t xml:space="preserve"> или </w:t>
      </w:r>
      <w:hyperlink r:id="rId14" w:history="1">
        <w:r>
          <w:rPr>
            <w:color w:val="0000FF"/>
          </w:rPr>
          <w:t>ч. 7 ст. 55.16</w:t>
        </w:r>
      </w:hyperlink>
      <w:r>
        <w:t xml:space="preserve"> ГрК РФ. Количество договоров о выполнении работ по организации подготовки проектной документации или организации строительства, которые могут быть заключены таким членом саморегулируемой организации, не ограничивается.</w:t>
      </w:r>
    </w:p>
    <w:p w:rsidR="000759FC" w:rsidRDefault="000759FC">
      <w:pPr>
        <w:pStyle w:val="ConsPlusNormal"/>
        <w:ind w:firstLine="540"/>
        <w:jc w:val="both"/>
      </w:pPr>
      <w:proofErr w:type="gramStart"/>
      <w:r>
        <w:t xml:space="preserve">Приказом Ростехнадзора от 05.07.2011 N 356 утверждена </w:t>
      </w:r>
      <w:hyperlink r:id="rId15" w:history="1">
        <w:r>
          <w:rPr>
            <w:color w:val="0000FF"/>
          </w:rPr>
          <w:t>форма</w:t>
        </w:r>
      </w:hyperlink>
      <w:r>
        <w:t xml:space="preserve"> свидетельства о допуске к </w:t>
      </w:r>
      <w:r>
        <w:lastRenderedPageBreak/>
        <w:t>определенному виду или видам работ, которые оказывают влияние на безопасность объектов капитального строительства, в приложении к которому отражается предельная стоимость соответствующих работ, размер которых не может быть превышен в рамках заключения членом одной саморегулируемой организации одного договора.</w:t>
      </w:r>
      <w:proofErr w:type="gramEnd"/>
    </w:p>
    <w:p w:rsidR="000759FC" w:rsidRDefault="000759FC">
      <w:pPr>
        <w:pStyle w:val="ConsPlusNormal"/>
        <w:ind w:firstLine="540"/>
        <w:jc w:val="both"/>
      </w:pPr>
      <w:proofErr w:type="gramStart"/>
      <w:r>
        <w:t>Учитывая изложенное, требование о наличии в свидетельстве, выданном саморегулируемой организацией, предельной стоимости соответствующих работ по одному договору, размер которой не менее начальной (максимальной) цены, неправомерно, так как в заявке на участие в конкурсе участник может указать и сумму ниже начальной (максимальной) цены, а эта сумма может соответствовать тому, что указано в его свидетельстве о допуске к определенному виду или видам</w:t>
      </w:r>
      <w:proofErr w:type="gramEnd"/>
      <w:r>
        <w:t xml:space="preserve"> работ, которые оказывают влияние на безопасность объектов капитального строительства.</w:t>
      </w:r>
    </w:p>
    <w:p w:rsidR="000759FC" w:rsidRDefault="000759FC">
      <w:pPr>
        <w:pStyle w:val="ConsPlusNormal"/>
        <w:ind w:firstLine="540"/>
        <w:jc w:val="both"/>
      </w:pPr>
      <w:r>
        <w:t xml:space="preserve">Данный вывод подтверждается и </w:t>
      </w:r>
      <w:hyperlink r:id="rId16" w:history="1">
        <w:r>
          <w:rPr>
            <w:color w:val="0000FF"/>
          </w:rPr>
          <w:t>Решением</w:t>
        </w:r>
      </w:hyperlink>
      <w:r>
        <w:t xml:space="preserve"> ФАС России от 02.07.2014 N К-998/14, в котором контрольный орган в сфере закупок заключил, что указанная в свидетельстве, выданном саморегулируемой организацией, предельная стоимость соответствующих работ по одному договору должна соответствовать предложению о цене контракта, указанному участником в заявке на участие в конкурсе.</w:t>
      </w:r>
    </w:p>
    <w:p w:rsidR="000759FC" w:rsidRDefault="000759FC">
      <w:pPr>
        <w:pStyle w:val="ConsPlusNormal"/>
        <w:ind w:firstLine="540"/>
        <w:jc w:val="both"/>
      </w:pPr>
      <w:r>
        <w:t xml:space="preserve">Учитывая </w:t>
      </w:r>
      <w:proofErr w:type="gramStart"/>
      <w:r>
        <w:t>изложенное</w:t>
      </w:r>
      <w:proofErr w:type="gramEnd"/>
      <w:r>
        <w:t xml:space="preserve">, действия заказчика, выразившиеся в установлении требования о наличии в свидетельстве, выданном саморегулируемой организацией, предельной стоимости соответствующих работ по одному договору, размер которой не менее начальной (максимальной) цены, нарушают </w:t>
      </w:r>
      <w:hyperlink r:id="rId17" w:history="1">
        <w:r>
          <w:rPr>
            <w:color w:val="0000FF"/>
          </w:rPr>
          <w:t>ч. 6 ст. 31</w:t>
        </w:r>
      </w:hyperlink>
      <w:r>
        <w:t xml:space="preserve"> Закона N 44-ФЗ.</w:t>
      </w:r>
    </w:p>
    <w:p w:rsidR="000759FC" w:rsidRDefault="000759FC">
      <w:pPr>
        <w:pStyle w:val="ConsPlusNormal"/>
        <w:ind w:firstLine="540"/>
        <w:jc w:val="both"/>
      </w:pPr>
    </w:p>
    <w:p w:rsidR="000759FC" w:rsidRDefault="000759FC">
      <w:pPr>
        <w:pStyle w:val="ConsPlusNormal"/>
        <w:jc w:val="right"/>
      </w:pPr>
      <w:r>
        <w:t>Ю.Лермонтов</w:t>
      </w:r>
    </w:p>
    <w:p w:rsidR="000759FC" w:rsidRDefault="000759FC">
      <w:pPr>
        <w:pStyle w:val="ConsPlusNormal"/>
        <w:jc w:val="right"/>
      </w:pPr>
      <w:r>
        <w:t>Государственный советник</w:t>
      </w:r>
    </w:p>
    <w:p w:rsidR="000759FC" w:rsidRDefault="000759FC">
      <w:pPr>
        <w:pStyle w:val="ConsPlusNormal"/>
        <w:jc w:val="right"/>
      </w:pPr>
      <w:r>
        <w:t>Российской Федерации</w:t>
      </w:r>
    </w:p>
    <w:p w:rsidR="000759FC" w:rsidRDefault="000759FC">
      <w:pPr>
        <w:pStyle w:val="ConsPlusNormal"/>
        <w:jc w:val="right"/>
      </w:pPr>
      <w:r>
        <w:t>3 класса</w:t>
      </w:r>
    </w:p>
    <w:p w:rsidR="000759FC" w:rsidRDefault="000759FC">
      <w:pPr>
        <w:pStyle w:val="ConsPlusNormal"/>
      </w:pPr>
      <w:r>
        <w:t>Подписано в печать</w:t>
      </w:r>
    </w:p>
    <w:p w:rsidR="000759FC" w:rsidRDefault="000759FC">
      <w:pPr>
        <w:pStyle w:val="ConsPlusNormal"/>
      </w:pPr>
      <w:r>
        <w:t>13.04.2016</w:t>
      </w:r>
    </w:p>
    <w:p w:rsidR="000759FC" w:rsidRDefault="000759FC">
      <w:pPr>
        <w:pStyle w:val="ConsPlusNormal"/>
      </w:pPr>
    </w:p>
    <w:p w:rsidR="000759FC" w:rsidRDefault="000759FC">
      <w:pPr>
        <w:pStyle w:val="ConsPlusNormal"/>
      </w:pPr>
    </w:p>
    <w:p w:rsidR="000759FC" w:rsidRDefault="000759FC">
      <w:pPr>
        <w:pStyle w:val="ConsPlusNormal"/>
        <w:pBdr>
          <w:top w:val="single" w:sz="6" w:space="0" w:color="auto"/>
        </w:pBdr>
        <w:spacing w:before="100" w:after="100"/>
        <w:jc w:val="both"/>
        <w:rPr>
          <w:sz w:val="2"/>
          <w:szCs w:val="2"/>
        </w:rPr>
      </w:pPr>
    </w:p>
    <w:p w:rsidR="00E84545" w:rsidRDefault="00E84545">
      <w:bookmarkStart w:id="0" w:name="_GoBack"/>
      <w:bookmarkEnd w:id="0"/>
    </w:p>
    <w:sectPr w:rsidR="00E84545" w:rsidSect="002B0C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9FC"/>
    <w:rsid w:val="000759FC"/>
    <w:rsid w:val="00E84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59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759F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59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759F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B5E1BF25E5FB5C5170F3BBBAB00B34341CD01055FC235D61786743C5EF6A2EBC5C08FC9E0FCC4Cy043H" TargetMode="External"/><Relationship Id="rId13" Type="http://schemas.openxmlformats.org/officeDocument/2006/relationships/hyperlink" Target="consultantplus://offline/ref=72B5E1BF25E5FB5C5170F3BBBAB00B34341DD51152F8235D61786743C5EF6A2EBC5C08FC9E0ECB4Cy042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2B5E1BF25E5FB5C5170F3BBBAB00B34341CD01055FC235D61786743C5EF6A2EBC5C08FC9E0FC949y049H" TargetMode="External"/><Relationship Id="rId12" Type="http://schemas.openxmlformats.org/officeDocument/2006/relationships/hyperlink" Target="consultantplus://offline/ref=72B5E1BF25E5FB5C5170F3BBBAB00B34341DD51152F8235D61786743C5EF6A2EBC5C08FC9E0ECB4Dy043H" TargetMode="External"/><Relationship Id="rId17" Type="http://schemas.openxmlformats.org/officeDocument/2006/relationships/hyperlink" Target="consultantplus://offline/ref=72B5E1BF25E5FB5C5170F3BBBAB00B34341CD01055FC235D61786743C5EF6A2EBC5C08FC9E0FCC4Cy043H" TargetMode="External"/><Relationship Id="rId2" Type="http://schemas.microsoft.com/office/2007/relationships/stylesWithEffects" Target="stylesWithEffects.xml"/><Relationship Id="rId16" Type="http://schemas.openxmlformats.org/officeDocument/2006/relationships/hyperlink" Target="consultantplus://offline/ref=72B5E1BF25E5FB5C5170EDBDBED85E673814DF1059FF235D61786743C5yE4FH" TargetMode="External"/><Relationship Id="rId1" Type="http://schemas.openxmlformats.org/officeDocument/2006/relationships/styles" Target="styles.xml"/><Relationship Id="rId6" Type="http://schemas.openxmlformats.org/officeDocument/2006/relationships/hyperlink" Target="consultantplus://offline/ref=72B5E1BF25E5FB5C5170F3BBBAB00B34341CD01055FC235D61786743C5EF6A2EBC5C08FC9E0FCC4Ay047H" TargetMode="External"/><Relationship Id="rId11" Type="http://schemas.openxmlformats.org/officeDocument/2006/relationships/hyperlink" Target="consultantplus://offline/ref=72B5E1BF25E5FB5C5170F3BBBAB00B343417D01055F0235D61786743C5EF6A2EBC5C08FC9E0FCF4By041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72B5E1BF25E5FB5C5170F3BBBAB00B343410DF1A57FD235D61786743C5EF6A2EBC5C08FC9E0FCF48y042H" TargetMode="External"/><Relationship Id="rId10" Type="http://schemas.openxmlformats.org/officeDocument/2006/relationships/hyperlink" Target="consultantplus://offline/ref=72B5E1BF25E5FB5C5170F3BBBAB00B34341DD51152F8235D61786743C5EF6A2EBC5C08FC9E0ECB4By045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2B5E1BF25E5FB5C5170F3BBBAB00B34341DD51152F8235D61786743C5EF6A2EBC5C08F998y04CH" TargetMode="External"/><Relationship Id="rId14" Type="http://schemas.openxmlformats.org/officeDocument/2006/relationships/hyperlink" Target="consultantplus://offline/ref=72B5E1BF25E5FB5C5170F3BBBAB00B34341DD51152F8235D61786743C5EF6A2EBC5C08FC9E0ECB4Cy04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1057</Words>
  <Characters>6026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2016-04-25T07:56:00Z</dcterms:created>
  <dcterms:modified xsi:type="dcterms:W3CDTF">2016-04-25T07:58:00Z</dcterms:modified>
</cp:coreProperties>
</file>